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973" w14:textId="53BBD16B" w:rsidR="000F7ACB" w:rsidRDefault="00AD76B7" w:rsidP="00E11DF5">
      <w:pPr>
        <w:jc w:val="both"/>
        <w:rPr>
          <w:b/>
          <w:bCs/>
          <w:u w:val="single"/>
        </w:rPr>
      </w:pPr>
      <w:r w:rsidRPr="00AD76B7">
        <w:rPr>
          <w:b/>
          <w:bCs/>
          <w:u w:val="single"/>
        </w:rPr>
        <w:t xml:space="preserve">Tips voor een veilige organisatie van sportkampen tijdens de </w:t>
      </w:r>
      <w:r w:rsidR="001510BF">
        <w:rPr>
          <w:b/>
          <w:bCs/>
          <w:u w:val="single"/>
        </w:rPr>
        <w:t>krokus</w:t>
      </w:r>
      <w:r w:rsidRPr="00AD76B7">
        <w:rPr>
          <w:b/>
          <w:bCs/>
          <w:u w:val="single"/>
        </w:rPr>
        <w:t>vakantie 20</w:t>
      </w:r>
      <w:r w:rsidR="001510BF">
        <w:rPr>
          <w:b/>
          <w:bCs/>
          <w:u w:val="single"/>
        </w:rPr>
        <w:t>22</w:t>
      </w:r>
    </w:p>
    <w:p w14:paraId="0926088B" w14:textId="7E032C3E" w:rsidR="00AD76B7" w:rsidRDefault="00AD76B7" w:rsidP="00E11DF5">
      <w:pPr>
        <w:jc w:val="both"/>
      </w:pPr>
      <w:r>
        <w:t xml:space="preserve">Tijdens de </w:t>
      </w:r>
      <w:r w:rsidR="001510BF">
        <w:t>krokusvakantie</w:t>
      </w:r>
      <w:r>
        <w:t xml:space="preserve"> van 202</w:t>
      </w:r>
      <w:r w:rsidR="001510BF">
        <w:t>2</w:t>
      </w:r>
      <w:r>
        <w:t xml:space="preserve"> kunnen sportkampen</w:t>
      </w:r>
      <w:r w:rsidR="001510BF">
        <w:t xml:space="preserve"> (zowel internaat als externaat) </w:t>
      </w:r>
      <w:r>
        <w:t>gewoon doorgaan</w:t>
      </w:r>
      <w:r w:rsidRPr="0081076B">
        <w:t>.</w:t>
      </w:r>
      <w:r w:rsidR="006545FA" w:rsidRPr="0081076B">
        <w:t xml:space="preserve"> Op het overlegcomit</w:t>
      </w:r>
      <w:r w:rsidR="00D72306">
        <w:t xml:space="preserve">é </w:t>
      </w:r>
      <w:r w:rsidR="006545FA" w:rsidRPr="0081076B">
        <w:t>van 21 januari 2022</w:t>
      </w:r>
      <w:r w:rsidR="0081076B" w:rsidRPr="0081076B">
        <w:t>, gevat in het koninklijk besluit  van 27 jan</w:t>
      </w:r>
      <w:r w:rsidR="00D72306">
        <w:t>uari</w:t>
      </w:r>
      <w:r w:rsidR="0081076B" w:rsidRPr="0081076B">
        <w:t xml:space="preserve"> 2022, </w:t>
      </w:r>
      <w:r w:rsidR="006545FA" w:rsidRPr="0081076B">
        <w:t xml:space="preserve"> werden er een aantal belangrijke beslissing</w:t>
      </w:r>
      <w:r w:rsidR="00D72306">
        <w:t>en</w:t>
      </w:r>
      <w:r w:rsidR="006545FA" w:rsidRPr="0081076B">
        <w:t xml:space="preserve"> genomen over de opstart van de barometer</w:t>
      </w:r>
      <w:r w:rsidRPr="0081076B">
        <w:t xml:space="preserve">. </w:t>
      </w:r>
      <w:r w:rsidR="0063221E" w:rsidRPr="0081076B">
        <w:t xml:space="preserve">Deze maatregelen </w:t>
      </w:r>
      <w:r w:rsidR="009B5AD5" w:rsidRPr="0081076B">
        <w:t xml:space="preserve">staan specifiek voor de sportsector geduid in het basisprotocol Sport en Corona en moeten vanzelfsprekend ook </w:t>
      </w:r>
      <w:r w:rsidR="00E11DF5" w:rsidRPr="0081076B">
        <w:t>tijdens de sportkampen opgevolgd worden.</w:t>
      </w:r>
    </w:p>
    <w:p w14:paraId="6FDF1F9B" w14:textId="0E151FE9" w:rsidR="00AD76B7" w:rsidRPr="00AD76B7" w:rsidRDefault="00AD76B7" w:rsidP="00E11DF5">
      <w:pPr>
        <w:jc w:val="both"/>
      </w:pPr>
      <w:r>
        <w:t>Om organisatoren aanvullend op deze algemene maatregelen een extra houvast te bieden in functie van een veilige organisatie van deze kampen, geven we via dit document nog enkele nuttige tips mee. Deze kunnen toegepast worden in functie van de eigen lokale context en noodzaak.</w:t>
      </w:r>
    </w:p>
    <w:p w14:paraId="73B3091D" w14:textId="3F9C7C96" w:rsidR="00AD76B7" w:rsidRDefault="00AD76B7" w:rsidP="00E11DF5">
      <w:pPr>
        <w:pStyle w:val="Lijstalinea"/>
        <w:numPr>
          <w:ilvl w:val="0"/>
          <w:numId w:val="4"/>
        </w:numPr>
        <w:jc w:val="both"/>
      </w:pPr>
      <w:r>
        <w:t xml:space="preserve">Organisatie van </w:t>
      </w:r>
      <w:r w:rsidR="00CC4594">
        <w:t>kamp</w:t>
      </w:r>
    </w:p>
    <w:p w14:paraId="16BAECCD" w14:textId="628E1053" w:rsidR="00AD76B7" w:rsidRDefault="00AD76B7" w:rsidP="00E11DF5">
      <w:pPr>
        <w:pStyle w:val="Lijstalinea"/>
        <w:numPr>
          <w:ilvl w:val="0"/>
          <w:numId w:val="3"/>
        </w:numPr>
        <w:jc w:val="both"/>
        <w:rPr>
          <w:rFonts w:eastAsia="Times New Roman"/>
        </w:rPr>
      </w:pPr>
      <w:r w:rsidRPr="00AD76B7">
        <w:rPr>
          <w:rFonts w:eastAsia="Times New Roman"/>
        </w:rPr>
        <w:t xml:space="preserve">Bubbels van </w:t>
      </w:r>
      <w:r w:rsidR="004541A6" w:rsidRPr="00346980">
        <w:rPr>
          <w:rFonts w:eastAsia="Times New Roman"/>
        </w:rPr>
        <w:t xml:space="preserve">maximum </w:t>
      </w:r>
      <w:r w:rsidR="00D72306" w:rsidRPr="00346980">
        <w:rPr>
          <w:rFonts w:eastAsia="Times New Roman"/>
        </w:rPr>
        <w:t>20</w:t>
      </w:r>
      <w:r w:rsidRPr="00346980">
        <w:rPr>
          <w:rFonts w:eastAsia="Times New Roman"/>
        </w:rPr>
        <w:t>0</w:t>
      </w:r>
      <w:r w:rsidR="001510BF">
        <w:rPr>
          <w:rFonts w:eastAsia="Times New Roman"/>
        </w:rPr>
        <w:t xml:space="preserve"> ( excl. begeleiders) </w:t>
      </w:r>
    </w:p>
    <w:p w14:paraId="1DE06644" w14:textId="42717321" w:rsidR="004541A6" w:rsidRDefault="004541A6" w:rsidP="00E11DF5">
      <w:pPr>
        <w:pStyle w:val="Lijstalinea"/>
        <w:numPr>
          <w:ilvl w:val="1"/>
          <w:numId w:val="3"/>
        </w:numPr>
        <w:jc w:val="both"/>
        <w:rPr>
          <w:rFonts w:eastAsia="Times New Roman"/>
        </w:rPr>
      </w:pPr>
      <w:r>
        <w:rPr>
          <w:rFonts w:eastAsia="Times New Roman"/>
        </w:rPr>
        <w:t xml:space="preserve">Een bubbel van </w:t>
      </w:r>
      <w:r w:rsidR="00D72306">
        <w:rPr>
          <w:rFonts w:eastAsia="Times New Roman"/>
        </w:rPr>
        <w:t>20</w:t>
      </w:r>
      <w:r>
        <w:rPr>
          <w:rFonts w:eastAsia="Times New Roman"/>
        </w:rPr>
        <w:t>0 kan opgedeeld worden in meer dan 1 referentiegroep</w:t>
      </w:r>
    </w:p>
    <w:p w14:paraId="0122E546" w14:textId="32F4ED44" w:rsidR="004541A6" w:rsidRPr="00AD76B7" w:rsidRDefault="004541A6" w:rsidP="00E11DF5">
      <w:pPr>
        <w:pStyle w:val="Lijstalinea"/>
        <w:numPr>
          <w:ilvl w:val="1"/>
          <w:numId w:val="3"/>
        </w:numPr>
        <w:jc w:val="both"/>
        <w:rPr>
          <w:rFonts w:eastAsia="Times New Roman"/>
        </w:rPr>
      </w:pPr>
      <w:r>
        <w:rPr>
          <w:rFonts w:eastAsia="Times New Roman"/>
        </w:rPr>
        <w:t xml:space="preserve">Een referentiegroep is een groep die </w:t>
      </w:r>
      <w:r w:rsidR="00EC013F">
        <w:rPr>
          <w:rFonts w:eastAsia="Times New Roman"/>
        </w:rPr>
        <w:t xml:space="preserve">voor een langere periode </w:t>
      </w:r>
      <w:r>
        <w:rPr>
          <w:rFonts w:eastAsia="Times New Roman"/>
        </w:rPr>
        <w:t>risico</w:t>
      </w:r>
      <w:r w:rsidR="00510335">
        <w:rPr>
          <w:rFonts w:eastAsia="Times New Roman"/>
        </w:rPr>
        <w:t>contact maakt. Dit zijn groepen die voor langere periode</w:t>
      </w:r>
      <w:r w:rsidR="00F24E80">
        <w:rPr>
          <w:rFonts w:eastAsia="Times New Roman"/>
        </w:rPr>
        <w:t xml:space="preserve"> dicht bij elkaar</w:t>
      </w:r>
      <w:r w:rsidR="00510335">
        <w:rPr>
          <w:rFonts w:eastAsia="Times New Roman"/>
        </w:rPr>
        <w:t xml:space="preserve"> (kleine) binnenruimtes delen: </w:t>
      </w:r>
      <w:r w:rsidR="00B447D5">
        <w:rPr>
          <w:rFonts w:eastAsia="Times New Roman"/>
        </w:rPr>
        <w:t>groep die kleedkamer deelt, een indoor tafel deelt voor het eten, een slaapkamer deelt, …</w:t>
      </w:r>
    </w:p>
    <w:p w14:paraId="2EAF1732" w14:textId="1E830369" w:rsidR="001D4447" w:rsidRDefault="001D4447" w:rsidP="00E11DF5">
      <w:pPr>
        <w:pStyle w:val="Lijstalinea"/>
        <w:numPr>
          <w:ilvl w:val="0"/>
          <w:numId w:val="3"/>
        </w:numPr>
        <w:jc w:val="both"/>
        <w:rPr>
          <w:rFonts w:eastAsia="Times New Roman"/>
        </w:rPr>
      </w:pPr>
      <w:r>
        <w:rPr>
          <w:rFonts w:eastAsia="Times New Roman"/>
        </w:rPr>
        <w:t>Contact tussen bubbels moet maximaal vermeden worden</w:t>
      </w:r>
    </w:p>
    <w:p w14:paraId="232690BD" w14:textId="3C032DCD" w:rsidR="001D4447" w:rsidRDefault="00CD0495" w:rsidP="001D4447">
      <w:pPr>
        <w:pStyle w:val="Lijstalinea"/>
        <w:numPr>
          <w:ilvl w:val="1"/>
          <w:numId w:val="3"/>
        </w:numPr>
        <w:jc w:val="both"/>
        <w:rPr>
          <w:rFonts w:eastAsia="Times New Roman"/>
        </w:rPr>
      </w:pPr>
      <w:r>
        <w:rPr>
          <w:rFonts w:eastAsia="Times New Roman"/>
        </w:rPr>
        <w:t>Zorg voor fysieke scheidingen: aparte loopwegen, eigen tijdsloten, …</w:t>
      </w:r>
    </w:p>
    <w:p w14:paraId="6100EB3C" w14:textId="2C5C868D" w:rsidR="00591521" w:rsidRDefault="0052615A" w:rsidP="001D4447">
      <w:pPr>
        <w:pStyle w:val="Lijstalinea"/>
        <w:numPr>
          <w:ilvl w:val="1"/>
          <w:numId w:val="3"/>
        </w:numPr>
        <w:jc w:val="both"/>
        <w:rPr>
          <w:rFonts w:eastAsia="Times New Roman"/>
        </w:rPr>
      </w:pPr>
      <w:r>
        <w:rPr>
          <w:rFonts w:eastAsia="Times New Roman"/>
        </w:rPr>
        <w:t>Zorg dat er tussen bubbels steeds een veilige afstand kan bewaard worden</w:t>
      </w:r>
    </w:p>
    <w:p w14:paraId="1C1B2388" w14:textId="216EB1FE" w:rsidR="00AD76B7" w:rsidRPr="00AD76B7" w:rsidRDefault="00AD76B7" w:rsidP="00E11DF5">
      <w:pPr>
        <w:pStyle w:val="Lijstalinea"/>
        <w:numPr>
          <w:ilvl w:val="0"/>
          <w:numId w:val="3"/>
        </w:numPr>
        <w:jc w:val="both"/>
        <w:rPr>
          <w:rFonts w:eastAsia="Times New Roman"/>
        </w:rPr>
      </w:pPr>
      <w:r w:rsidRPr="00AD76B7">
        <w:rPr>
          <w:rFonts w:eastAsia="Times New Roman"/>
        </w:rPr>
        <w:t>Mondmasker voor lesgevers</w:t>
      </w:r>
      <w:r w:rsidR="00675787">
        <w:rPr>
          <w:rFonts w:eastAsia="Times New Roman"/>
        </w:rPr>
        <w:t xml:space="preserve"> en waar mogelijk afstand bewaren</w:t>
      </w:r>
    </w:p>
    <w:p w14:paraId="5F047376" w14:textId="1AB97880" w:rsidR="006545FA" w:rsidRDefault="006545FA" w:rsidP="006545FA">
      <w:pPr>
        <w:pStyle w:val="Lijstalinea"/>
        <w:numPr>
          <w:ilvl w:val="0"/>
          <w:numId w:val="3"/>
        </w:numPr>
      </w:pPr>
      <w:r>
        <w:t xml:space="preserve">Vanaf de leeftijd van </w:t>
      </w:r>
      <w:r w:rsidR="00D72306" w:rsidRPr="00346980">
        <w:t>12</w:t>
      </w:r>
      <w:r w:rsidRPr="00346980">
        <w:t xml:space="preserve"> jaar</w:t>
      </w:r>
      <w:r>
        <w:t xml:space="preserve"> dient in binnenruimtes het mondmasker gedragen te worden, behalve:</w:t>
      </w:r>
    </w:p>
    <w:p w14:paraId="48CE4D88" w14:textId="77777777" w:rsidR="006545FA" w:rsidRDefault="006545FA" w:rsidP="006545FA">
      <w:pPr>
        <w:pStyle w:val="Lijstalinea"/>
        <w:numPr>
          <w:ilvl w:val="1"/>
          <w:numId w:val="3"/>
        </w:numPr>
        <w:spacing w:line="259" w:lineRule="auto"/>
        <w:contextualSpacing/>
      </w:pPr>
      <w:r>
        <w:t>tijdens (zittend) eten of drinken</w:t>
      </w:r>
    </w:p>
    <w:p w14:paraId="2D81482D" w14:textId="77777777" w:rsidR="006545FA" w:rsidRDefault="006545FA" w:rsidP="006545FA">
      <w:pPr>
        <w:pStyle w:val="Lijstalinea"/>
        <w:numPr>
          <w:ilvl w:val="1"/>
          <w:numId w:val="3"/>
        </w:numPr>
        <w:spacing w:line="259" w:lineRule="auto"/>
        <w:contextualSpacing/>
      </w:pPr>
      <w:r>
        <w:t>indien de aard van activiteit dit niet toelaat (bijvoorbeeld sporten, douchen, slapen)</w:t>
      </w:r>
    </w:p>
    <w:p w14:paraId="53BAC428" w14:textId="77777777" w:rsidR="006545FA" w:rsidRDefault="006545FA" w:rsidP="006545FA">
      <w:pPr>
        <w:pStyle w:val="Lijstalinea"/>
        <w:numPr>
          <w:ilvl w:val="1"/>
          <w:numId w:val="3"/>
        </w:numPr>
        <w:spacing w:line="259" w:lineRule="auto"/>
        <w:contextualSpacing/>
      </w:pPr>
      <w:r>
        <w:t>indien afstand kan gehouden worden</w:t>
      </w:r>
    </w:p>
    <w:p w14:paraId="56122B2A" w14:textId="3E2AD4AC" w:rsidR="00C64233" w:rsidRDefault="00C64233" w:rsidP="00E11DF5">
      <w:pPr>
        <w:pStyle w:val="Lijstalinea"/>
        <w:numPr>
          <w:ilvl w:val="0"/>
          <w:numId w:val="3"/>
        </w:numPr>
        <w:jc w:val="both"/>
        <w:rPr>
          <w:rFonts w:eastAsia="Times New Roman"/>
        </w:rPr>
      </w:pPr>
      <w:r>
        <w:rPr>
          <w:rFonts w:eastAsia="Times New Roman"/>
        </w:rPr>
        <w:t>Aan lesgevers</w:t>
      </w:r>
      <w:r w:rsidR="001510BF">
        <w:rPr>
          <w:rFonts w:eastAsia="Times New Roman"/>
        </w:rPr>
        <w:t xml:space="preserve"> </w:t>
      </w:r>
      <w:r>
        <w:rPr>
          <w:rFonts w:eastAsia="Times New Roman"/>
        </w:rPr>
        <w:t xml:space="preserve"> wordt gevraagd om v</w:t>
      </w:r>
      <w:r w:rsidR="00D72306">
        <w:rPr>
          <w:rFonts w:eastAsia="Times New Roman"/>
        </w:rPr>
        <w:t>óó</w:t>
      </w:r>
      <w:r>
        <w:rPr>
          <w:rFonts w:eastAsia="Times New Roman"/>
        </w:rPr>
        <w:t xml:space="preserve">r aanvang van het kamp een zelftest/sneltest </w:t>
      </w:r>
      <w:r w:rsidR="001510BF">
        <w:rPr>
          <w:rFonts w:eastAsia="Times New Roman"/>
        </w:rPr>
        <w:t xml:space="preserve">te nemen </w:t>
      </w:r>
    </w:p>
    <w:p w14:paraId="2FBCD1FD" w14:textId="4709CD91" w:rsidR="00CC4594" w:rsidRDefault="00CC4594" w:rsidP="00E11DF5">
      <w:pPr>
        <w:pStyle w:val="Lijstalinea"/>
        <w:numPr>
          <w:ilvl w:val="0"/>
          <w:numId w:val="3"/>
        </w:numPr>
        <w:jc w:val="both"/>
        <w:rPr>
          <w:rFonts w:eastAsia="Times New Roman"/>
        </w:rPr>
      </w:pPr>
      <w:r>
        <w:rPr>
          <w:rFonts w:eastAsia="Times New Roman"/>
        </w:rPr>
        <w:t xml:space="preserve">Outdoor activiteiten </w:t>
      </w:r>
      <w:r w:rsidR="003E68FD">
        <w:rPr>
          <w:rFonts w:eastAsia="Times New Roman"/>
        </w:rPr>
        <w:t>geniet de voorkeur op indooractiviteiten waar mogelijk</w:t>
      </w:r>
    </w:p>
    <w:p w14:paraId="5E1FFD41" w14:textId="61B73F76" w:rsidR="002234A2" w:rsidRDefault="005B0A49" w:rsidP="00E11DF5">
      <w:pPr>
        <w:pStyle w:val="Lijstalinea"/>
        <w:numPr>
          <w:ilvl w:val="0"/>
          <w:numId w:val="3"/>
        </w:numPr>
        <w:jc w:val="both"/>
        <w:rPr>
          <w:rFonts w:eastAsia="Times New Roman"/>
        </w:rPr>
      </w:pPr>
      <w:r>
        <w:rPr>
          <w:rFonts w:eastAsia="Times New Roman"/>
        </w:rPr>
        <w:t>Indien in het dagprogramma indooractiviteiten zijn opgenomen, moet de focus duidelijk op sportactiviteiten liggen.</w:t>
      </w:r>
    </w:p>
    <w:p w14:paraId="52802BF2" w14:textId="4EFBAF0A" w:rsidR="003E68FD" w:rsidRDefault="003E68FD" w:rsidP="00E11DF5">
      <w:pPr>
        <w:jc w:val="both"/>
        <w:rPr>
          <w:rFonts w:eastAsia="Times New Roman"/>
        </w:rPr>
      </w:pPr>
    </w:p>
    <w:p w14:paraId="2876EC79" w14:textId="645A9EA9" w:rsidR="003E68FD" w:rsidRPr="003E68FD" w:rsidRDefault="003E68FD" w:rsidP="00E11DF5">
      <w:pPr>
        <w:pStyle w:val="Lijstalinea"/>
        <w:numPr>
          <w:ilvl w:val="0"/>
          <w:numId w:val="4"/>
        </w:numPr>
        <w:jc w:val="both"/>
        <w:rPr>
          <w:rFonts w:eastAsia="Times New Roman"/>
        </w:rPr>
      </w:pPr>
      <w:r>
        <w:rPr>
          <w:rFonts w:eastAsia="Times New Roman"/>
        </w:rPr>
        <w:t>Hygiëne</w:t>
      </w:r>
    </w:p>
    <w:p w14:paraId="27B3F65C" w14:textId="77777777" w:rsidR="004A4C5B" w:rsidRPr="004A4C5B" w:rsidRDefault="004A4C5B" w:rsidP="008C2108">
      <w:pPr>
        <w:pStyle w:val="Lijstalinea"/>
        <w:numPr>
          <w:ilvl w:val="0"/>
          <w:numId w:val="3"/>
        </w:numPr>
        <w:jc w:val="both"/>
        <w:rPr>
          <w:rFonts w:eastAsia="Times New Roman"/>
        </w:rPr>
      </w:pPr>
      <w:r w:rsidRPr="008C2108">
        <w:rPr>
          <w:rFonts w:eastAsia="Times New Roman"/>
        </w:rPr>
        <w:t>V</w:t>
      </w:r>
      <w:r w:rsidR="00BC142E" w:rsidRPr="008C2108">
        <w:rPr>
          <w:rFonts w:eastAsia="Times New Roman"/>
        </w:rPr>
        <w:t xml:space="preserve">oorzie de nodige maatregelen om een goede hygiëne te waarborgen. </w:t>
      </w:r>
    </w:p>
    <w:p w14:paraId="3F28D34F" w14:textId="0C2D9AF6" w:rsidR="0085475D" w:rsidRPr="0085475D" w:rsidRDefault="00BC142E" w:rsidP="008C2108">
      <w:pPr>
        <w:pStyle w:val="Lijstalinea"/>
        <w:numPr>
          <w:ilvl w:val="0"/>
          <w:numId w:val="3"/>
        </w:numPr>
        <w:jc w:val="both"/>
        <w:rPr>
          <w:rFonts w:eastAsia="Times New Roman"/>
        </w:rPr>
      </w:pPr>
      <w:r w:rsidRPr="008C2108">
        <w:rPr>
          <w:rFonts w:eastAsia="Times New Roman"/>
        </w:rPr>
        <w:t xml:space="preserve">Voldoende de handen wassen met water en zeep of ontsmetten met alcoholgel, blijft een goede praktijk. </w:t>
      </w:r>
      <w:r w:rsidR="00304E3C" w:rsidRPr="008C2108">
        <w:rPr>
          <w:rFonts w:eastAsia="Times New Roman"/>
        </w:rPr>
        <w:t>Z</w:t>
      </w:r>
      <w:r w:rsidRPr="008C2108">
        <w:rPr>
          <w:rFonts w:eastAsia="Times New Roman"/>
        </w:rPr>
        <w:t>org</w:t>
      </w:r>
      <w:r w:rsidR="00304E3C" w:rsidRPr="008C2108">
        <w:rPr>
          <w:rFonts w:eastAsia="Times New Roman"/>
        </w:rPr>
        <w:t xml:space="preserve"> als organisator</w:t>
      </w:r>
      <w:r w:rsidRPr="008C2108">
        <w:rPr>
          <w:rFonts w:eastAsia="Times New Roman"/>
        </w:rPr>
        <w:t xml:space="preserve"> dus voor voldoende vloeibare zeep, handgel, papieren doekjes, … Het gebruik van stoffen handdoeken of elektrische drogers blijft afgeraden. </w:t>
      </w:r>
    </w:p>
    <w:p w14:paraId="6982AD68" w14:textId="77777777" w:rsidR="0085475D" w:rsidRPr="0085475D" w:rsidRDefault="0085475D" w:rsidP="008C2108">
      <w:pPr>
        <w:pStyle w:val="Lijstalinea"/>
        <w:numPr>
          <w:ilvl w:val="0"/>
          <w:numId w:val="3"/>
        </w:numPr>
        <w:jc w:val="both"/>
        <w:rPr>
          <w:rFonts w:eastAsia="Times New Roman"/>
        </w:rPr>
      </w:pPr>
      <w:r w:rsidRPr="008C2108">
        <w:rPr>
          <w:rFonts w:eastAsia="Times New Roman"/>
        </w:rPr>
        <w:t>Moedig</w:t>
      </w:r>
      <w:r w:rsidR="00BC142E" w:rsidRPr="008C2108">
        <w:rPr>
          <w:rFonts w:eastAsia="Times New Roman"/>
        </w:rPr>
        <w:t xml:space="preserve"> waar mogelijk het gebruik van eigen materiaal aan. Zeker op het vlak van drinken tijdens de sport blijft het gebruik van eigen drinkbussen een aanbeveling. </w:t>
      </w:r>
    </w:p>
    <w:p w14:paraId="16564329" w14:textId="0B6664B5" w:rsidR="00AD76B7" w:rsidRPr="0085475D" w:rsidRDefault="0085475D" w:rsidP="008C2108">
      <w:pPr>
        <w:pStyle w:val="Lijstalinea"/>
        <w:numPr>
          <w:ilvl w:val="0"/>
          <w:numId w:val="3"/>
        </w:numPr>
        <w:jc w:val="both"/>
        <w:rPr>
          <w:rFonts w:eastAsia="Times New Roman"/>
        </w:rPr>
      </w:pPr>
      <w:r w:rsidRPr="008C2108">
        <w:rPr>
          <w:rFonts w:eastAsia="Times New Roman"/>
        </w:rPr>
        <w:t>Verspreid actief a</w:t>
      </w:r>
      <w:r w:rsidR="00BC142E" w:rsidRPr="008C2108">
        <w:rPr>
          <w:rFonts w:eastAsia="Times New Roman"/>
        </w:rPr>
        <w:t>lgemene informatie en sensibilisering m.b.t. tot hygiëne (handen wassen, in je arm niezen, papieren zakdoeken gebruiken, …).</w:t>
      </w:r>
    </w:p>
    <w:p w14:paraId="723237B6" w14:textId="77777777" w:rsidR="0085475D" w:rsidRPr="0085475D" w:rsidRDefault="0085475D" w:rsidP="0085475D">
      <w:pPr>
        <w:jc w:val="both"/>
        <w:rPr>
          <w:rFonts w:eastAsia="Times New Roman"/>
        </w:rPr>
      </w:pPr>
    </w:p>
    <w:p w14:paraId="200149C4" w14:textId="14E39302" w:rsidR="00AD76B7" w:rsidRPr="00AD76B7" w:rsidRDefault="00AD76B7" w:rsidP="00E11DF5">
      <w:pPr>
        <w:pStyle w:val="Lijstalinea"/>
        <w:numPr>
          <w:ilvl w:val="0"/>
          <w:numId w:val="4"/>
        </w:numPr>
        <w:jc w:val="both"/>
        <w:rPr>
          <w:rFonts w:eastAsia="Times New Roman"/>
        </w:rPr>
      </w:pPr>
      <w:r>
        <w:rPr>
          <w:rFonts w:eastAsia="Times New Roman"/>
        </w:rPr>
        <w:t>Ouders</w:t>
      </w:r>
    </w:p>
    <w:p w14:paraId="1207571C" w14:textId="7335B953" w:rsidR="00AD76B7" w:rsidRDefault="00AD76B7" w:rsidP="00E11DF5">
      <w:pPr>
        <w:pStyle w:val="Lijstalinea"/>
        <w:numPr>
          <w:ilvl w:val="0"/>
          <w:numId w:val="3"/>
        </w:numPr>
        <w:jc w:val="both"/>
        <w:rPr>
          <w:rFonts w:eastAsia="Times New Roman"/>
        </w:rPr>
      </w:pPr>
      <w:r w:rsidRPr="00AD76B7">
        <w:rPr>
          <w:rFonts w:eastAsia="Times New Roman"/>
        </w:rPr>
        <w:t xml:space="preserve">Ouders komen kind </w:t>
      </w:r>
      <w:r w:rsidR="00E255CD">
        <w:rPr>
          <w:rFonts w:eastAsia="Times New Roman"/>
        </w:rPr>
        <w:t>afzetten/</w:t>
      </w:r>
      <w:r w:rsidRPr="00AD76B7">
        <w:rPr>
          <w:rFonts w:eastAsia="Times New Roman"/>
        </w:rPr>
        <w:t xml:space="preserve">ophalen </w:t>
      </w:r>
      <w:r w:rsidR="00E255CD">
        <w:rPr>
          <w:rFonts w:eastAsia="Times New Roman"/>
        </w:rPr>
        <w:t>volgens</w:t>
      </w:r>
      <w:r w:rsidRPr="00AD76B7">
        <w:rPr>
          <w:rFonts w:eastAsia="Times New Roman"/>
        </w:rPr>
        <w:t xml:space="preserve"> Kiss </w:t>
      </w:r>
      <w:proofErr w:type="spellStart"/>
      <w:r w:rsidRPr="00AD76B7">
        <w:rPr>
          <w:rFonts w:eastAsia="Times New Roman"/>
        </w:rPr>
        <w:t>and</w:t>
      </w:r>
      <w:proofErr w:type="spellEnd"/>
      <w:r w:rsidRPr="00AD76B7">
        <w:rPr>
          <w:rFonts w:eastAsia="Times New Roman"/>
        </w:rPr>
        <w:t xml:space="preserve"> </w:t>
      </w:r>
      <w:proofErr w:type="spellStart"/>
      <w:r w:rsidRPr="00AD76B7">
        <w:rPr>
          <w:rFonts w:eastAsia="Times New Roman"/>
        </w:rPr>
        <w:t>Ride</w:t>
      </w:r>
      <w:proofErr w:type="spellEnd"/>
      <w:r w:rsidRPr="00AD76B7">
        <w:rPr>
          <w:rFonts w:eastAsia="Times New Roman"/>
        </w:rPr>
        <w:t xml:space="preserve"> systeem </w:t>
      </w:r>
    </w:p>
    <w:p w14:paraId="3EF9CD21" w14:textId="11C83E7D" w:rsidR="00AD76B7" w:rsidRDefault="00AD76B7" w:rsidP="00E11DF5">
      <w:pPr>
        <w:pStyle w:val="Lijstalinea"/>
        <w:numPr>
          <w:ilvl w:val="0"/>
          <w:numId w:val="3"/>
        </w:numPr>
        <w:jc w:val="both"/>
        <w:rPr>
          <w:rFonts w:eastAsia="Times New Roman"/>
        </w:rPr>
      </w:pPr>
      <w:r w:rsidRPr="00AD76B7">
        <w:rPr>
          <w:rFonts w:eastAsia="Times New Roman"/>
        </w:rPr>
        <w:t xml:space="preserve">Geen </w:t>
      </w:r>
      <w:r w:rsidR="00E255CD">
        <w:rPr>
          <w:rFonts w:eastAsia="Times New Roman"/>
        </w:rPr>
        <w:t xml:space="preserve">afsluitende </w:t>
      </w:r>
      <w:r w:rsidRPr="00AD76B7">
        <w:rPr>
          <w:rFonts w:eastAsia="Times New Roman"/>
        </w:rPr>
        <w:t>demo</w:t>
      </w:r>
      <w:r w:rsidR="00EE0077">
        <w:rPr>
          <w:rFonts w:eastAsia="Times New Roman"/>
        </w:rPr>
        <w:t>’</w:t>
      </w:r>
      <w:r w:rsidRPr="00AD76B7">
        <w:rPr>
          <w:rFonts w:eastAsia="Times New Roman"/>
        </w:rPr>
        <w:t xml:space="preserve">s </w:t>
      </w:r>
      <w:r w:rsidR="00EE0077">
        <w:rPr>
          <w:rFonts w:eastAsia="Times New Roman"/>
        </w:rPr>
        <w:t xml:space="preserve">voor ouders </w:t>
      </w:r>
      <w:r w:rsidRPr="00AD76B7">
        <w:rPr>
          <w:rFonts w:eastAsia="Times New Roman"/>
        </w:rPr>
        <w:t xml:space="preserve">op </w:t>
      </w:r>
      <w:r w:rsidR="00EE0077">
        <w:rPr>
          <w:rFonts w:eastAsia="Times New Roman"/>
        </w:rPr>
        <w:t>afsluitende (</w:t>
      </w:r>
      <w:r w:rsidRPr="00AD76B7">
        <w:rPr>
          <w:rFonts w:eastAsia="Times New Roman"/>
        </w:rPr>
        <w:t>vrijdag</w:t>
      </w:r>
      <w:r w:rsidR="00EE0077">
        <w:rPr>
          <w:rFonts w:eastAsia="Times New Roman"/>
        </w:rPr>
        <w:t>)</w:t>
      </w:r>
      <w:r w:rsidRPr="00AD76B7">
        <w:rPr>
          <w:rFonts w:eastAsia="Times New Roman"/>
        </w:rPr>
        <w:t>namiddag</w:t>
      </w:r>
    </w:p>
    <w:p w14:paraId="7F0DACE9" w14:textId="34AC23F7" w:rsidR="00677D45" w:rsidRDefault="00677D45" w:rsidP="00E11DF5">
      <w:pPr>
        <w:pStyle w:val="Lijstalinea"/>
        <w:numPr>
          <w:ilvl w:val="0"/>
          <w:numId w:val="3"/>
        </w:numPr>
        <w:jc w:val="both"/>
        <w:rPr>
          <w:rFonts w:eastAsia="Times New Roman"/>
        </w:rPr>
      </w:pPr>
      <w:r>
        <w:rPr>
          <w:rFonts w:eastAsia="Times New Roman"/>
        </w:rPr>
        <w:t>Stuur geen kinderen met symptomen (of die wachten op een testresultaat) naar een kamp</w:t>
      </w:r>
    </w:p>
    <w:p w14:paraId="4AEC8E46" w14:textId="1AFA262B" w:rsidR="00677D45" w:rsidRDefault="002959BB" w:rsidP="00E11DF5">
      <w:pPr>
        <w:pStyle w:val="Lijstalinea"/>
        <w:numPr>
          <w:ilvl w:val="0"/>
          <w:numId w:val="3"/>
        </w:numPr>
        <w:jc w:val="both"/>
        <w:rPr>
          <w:rFonts w:eastAsia="Times New Roman"/>
        </w:rPr>
      </w:pPr>
      <w:r>
        <w:rPr>
          <w:rFonts w:eastAsia="Times New Roman"/>
        </w:rPr>
        <w:t>Neem indien mogelijk een zelftest af bij je kind vooraleer je het op kamp stuurt</w:t>
      </w:r>
    </w:p>
    <w:p w14:paraId="73E928B9" w14:textId="77439D4A" w:rsidR="00AD76B7" w:rsidRDefault="00AD76B7" w:rsidP="00E11DF5">
      <w:pPr>
        <w:jc w:val="both"/>
        <w:rPr>
          <w:rFonts w:eastAsia="Times New Roman"/>
        </w:rPr>
      </w:pPr>
    </w:p>
    <w:p w14:paraId="77F628B0" w14:textId="77777777" w:rsidR="006545FA" w:rsidRDefault="006545FA" w:rsidP="00E11DF5">
      <w:pPr>
        <w:jc w:val="both"/>
        <w:rPr>
          <w:rFonts w:eastAsia="Times New Roman"/>
        </w:rPr>
      </w:pPr>
    </w:p>
    <w:p w14:paraId="2B69A999" w14:textId="711B6555" w:rsidR="00AD76B7" w:rsidRDefault="00AD76B7" w:rsidP="00E11DF5">
      <w:pPr>
        <w:pStyle w:val="Lijstalinea"/>
        <w:numPr>
          <w:ilvl w:val="0"/>
          <w:numId w:val="4"/>
        </w:numPr>
        <w:jc w:val="both"/>
        <w:rPr>
          <w:rFonts w:eastAsia="Times New Roman"/>
        </w:rPr>
      </w:pPr>
      <w:r>
        <w:rPr>
          <w:rFonts w:eastAsia="Times New Roman"/>
        </w:rPr>
        <w:t>Besmettingen</w:t>
      </w:r>
    </w:p>
    <w:p w14:paraId="430B6D42" w14:textId="77777777" w:rsidR="0081076B" w:rsidRDefault="0081076B" w:rsidP="0081076B">
      <w:pPr>
        <w:pStyle w:val="Lijstalinea"/>
        <w:jc w:val="both"/>
        <w:rPr>
          <w:rFonts w:eastAsia="Times New Roman"/>
        </w:rPr>
      </w:pPr>
    </w:p>
    <w:p w14:paraId="49879297" w14:textId="77777777" w:rsidR="0081076B" w:rsidRDefault="0081076B" w:rsidP="0081076B">
      <w:pPr>
        <w:pStyle w:val="Lijstalinea"/>
        <w:spacing w:after="120"/>
        <w:ind w:left="360"/>
        <w:jc w:val="both"/>
        <w:rPr>
          <w:b/>
          <w:color w:val="595959" w:themeColor="text1" w:themeTint="A6"/>
        </w:rPr>
      </w:pPr>
      <w:r>
        <w:rPr>
          <w:b/>
          <w:color w:val="595959" w:themeColor="text1" w:themeTint="A6"/>
        </w:rPr>
        <w:t xml:space="preserve">Aanbod zonder overnachting </w:t>
      </w:r>
    </w:p>
    <w:p w14:paraId="710F75C8" w14:textId="77777777" w:rsidR="0081076B" w:rsidRPr="00431371"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rPr>
        <w:t xml:space="preserve">Wie positief test, ziek is of symptomen vertoont kan niet deelnemen aan het aanbod. </w:t>
      </w:r>
    </w:p>
    <w:p w14:paraId="79266C12" w14:textId="77777777" w:rsidR="0081076B"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rPr>
        <w:t xml:space="preserve">Indien een kind of jongere ziek wordt/symptomen vertoont tijdens het aanbod, moet het zo snel mogelijk door de ouders (of opvoedingssituatie) opgehaald worden, en in afwachting in een aparte ruimte wachten. De ouders bekijken samen met een arts of de zelfevaluatietool of testing nodig/wenselijk is. De deelnemer kan niet meer deelnemen tenzij de arts COVID 19 uitsluit, symptomen niet langer aanwezig zijn en de isolatie volledig afgerond is (indien van toepassing). </w:t>
      </w:r>
    </w:p>
    <w:p w14:paraId="520CD677" w14:textId="77777777" w:rsidR="0081076B" w:rsidRPr="005B190E" w:rsidRDefault="0081076B" w:rsidP="0081076B">
      <w:pPr>
        <w:pStyle w:val="Lijstalinea"/>
        <w:numPr>
          <w:ilvl w:val="0"/>
          <w:numId w:val="8"/>
        </w:numPr>
        <w:spacing w:after="120" w:line="256" w:lineRule="auto"/>
        <w:contextualSpacing/>
        <w:jc w:val="both"/>
        <w:rPr>
          <w:color w:val="000000" w:themeColor="text1"/>
        </w:rPr>
      </w:pPr>
      <w:r w:rsidRPr="00B814F6">
        <w:rPr>
          <w:color w:val="595959" w:themeColor="text1" w:themeTint="A6"/>
          <w:u w:val="single"/>
        </w:rPr>
        <w:t xml:space="preserve">Kinderen </w:t>
      </w:r>
      <w:r>
        <w:rPr>
          <w:color w:val="595959" w:themeColor="text1" w:themeTint="A6"/>
          <w:u w:val="single"/>
        </w:rPr>
        <w:t>&lt;</w:t>
      </w:r>
      <w:r w:rsidRPr="00B814F6">
        <w:rPr>
          <w:color w:val="595959" w:themeColor="text1" w:themeTint="A6"/>
          <w:u w:val="single"/>
        </w:rPr>
        <w:t>12</w:t>
      </w:r>
      <w:r w:rsidRPr="00B814F6">
        <w:rPr>
          <w:color w:val="595959" w:themeColor="text1" w:themeTint="A6"/>
        </w:rPr>
        <w:t xml:space="preserve">: </w:t>
      </w:r>
    </w:p>
    <w:p w14:paraId="518C6AAC" w14:textId="150A5204" w:rsidR="0081076B" w:rsidRPr="005B190E" w:rsidRDefault="0081076B" w:rsidP="0081076B">
      <w:pPr>
        <w:pStyle w:val="Lijstalinea"/>
        <w:numPr>
          <w:ilvl w:val="1"/>
          <w:numId w:val="8"/>
        </w:numPr>
        <w:spacing w:after="120" w:line="256" w:lineRule="auto"/>
        <w:ind w:left="1800"/>
        <w:contextualSpacing/>
        <w:jc w:val="both"/>
        <w:rPr>
          <w:color w:val="000000" w:themeColor="text1"/>
        </w:rPr>
      </w:pPr>
      <w:r w:rsidRPr="005B190E">
        <w:rPr>
          <w:color w:val="000000" w:themeColor="text1"/>
        </w:rPr>
        <w:t xml:space="preserve">Deelnemers aan aanbod zonder overnachting die in contact kwamen met besmette persoon tijdens het aanbod en zelf geen symptomen vertonen worden als laagrisicocontact beschouwd. </w:t>
      </w:r>
    </w:p>
    <w:p w14:paraId="12E5215A" w14:textId="2E094723" w:rsidR="0081076B" w:rsidRPr="00D17BE1" w:rsidRDefault="0081076B" w:rsidP="0081076B">
      <w:pPr>
        <w:pStyle w:val="Lijstalinea"/>
        <w:numPr>
          <w:ilvl w:val="1"/>
          <w:numId w:val="8"/>
        </w:numPr>
        <w:spacing w:after="120" w:line="256" w:lineRule="auto"/>
        <w:ind w:left="1800"/>
        <w:contextualSpacing/>
        <w:jc w:val="both"/>
        <w:rPr>
          <w:color w:val="000000" w:themeColor="text1"/>
        </w:rPr>
      </w:pPr>
      <w:r w:rsidRPr="00D17BE1">
        <w:rPr>
          <w:color w:val="000000" w:themeColor="text1"/>
        </w:rPr>
        <w:t xml:space="preserve">Deelnemers aan het aanbod zonder overnachting die in contact kwamen met een besmette persoon binnen het gezin/residentiële context worden als </w:t>
      </w:r>
      <w:r w:rsidR="00D72306">
        <w:rPr>
          <w:color w:val="000000" w:themeColor="text1"/>
        </w:rPr>
        <w:t>hoogrisicocontact</w:t>
      </w:r>
      <w:r w:rsidRPr="00D17BE1">
        <w:rPr>
          <w:color w:val="000000" w:themeColor="text1"/>
        </w:rPr>
        <w:t xml:space="preserve"> beschouwd. Kunnen nog deelnemen aan het aanbod mits men geen symptomen vertoont.</w:t>
      </w:r>
    </w:p>
    <w:p w14:paraId="7B3D3D81" w14:textId="77777777" w:rsidR="0081076B" w:rsidRPr="005B190E" w:rsidRDefault="0081076B" w:rsidP="0081076B">
      <w:pPr>
        <w:pStyle w:val="Lijstalinea"/>
        <w:numPr>
          <w:ilvl w:val="0"/>
          <w:numId w:val="8"/>
        </w:numPr>
        <w:spacing w:after="120" w:line="256" w:lineRule="auto"/>
        <w:contextualSpacing/>
        <w:jc w:val="both"/>
        <w:rPr>
          <w:color w:val="000000" w:themeColor="text1"/>
        </w:rPr>
      </w:pPr>
      <w:r w:rsidRPr="005B190E">
        <w:rPr>
          <w:color w:val="000000" w:themeColor="text1"/>
          <w:u w:val="single"/>
        </w:rPr>
        <w:t>Kinderen 12+</w:t>
      </w:r>
      <w:r w:rsidRPr="005B190E">
        <w:rPr>
          <w:color w:val="000000" w:themeColor="text1"/>
        </w:rPr>
        <w:t xml:space="preserve">: </w:t>
      </w:r>
    </w:p>
    <w:p w14:paraId="776D6676" w14:textId="10FEB0E3" w:rsidR="0081076B" w:rsidRPr="00505388" w:rsidRDefault="00D72306" w:rsidP="0081076B">
      <w:pPr>
        <w:pStyle w:val="Lijstalinea"/>
        <w:numPr>
          <w:ilvl w:val="1"/>
          <w:numId w:val="8"/>
        </w:numPr>
        <w:spacing w:after="120" w:line="256" w:lineRule="auto"/>
        <w:ind w:left="1800"/>
        <w:contextualSpacing/>
        <w:jc w:val="both"/>
        <w:rPr>
          <w:color w:val="595959" w:themeColor="text1" w:themeTint="A6"/>
        </w:rPr>
      </w:pPr>
      <w:r>
        <w:rPr>
          <w:color w:val="595959" w:themeColor="text1" w:themeTint="A6"/>
        </w:rPr>
        <w:t>D</w:t>
      </w:r>
      <w:r w:rsidR="0081076B" w:rsidRPr="00B814F6">
        <w:rPr>
          <w:color w:val="595959" w:themeColor="text1" w:themeTint="A6"/>
        </w:rPr>
        <w:t xml:space="preserve">eelnemers aan aanbod zonder overnachting die in contact kwamen met besmette persoon tijdens </w:t>
      </w:r>
      <w:r w:rsidR="0081076B" w:rsidRPr="00505388">
        <w:rPr>
          <w:color w:val="595959" w:themeColor="text1" w:themeTint="A6"/>
        </w:rPr>
        <w:t xml:space="preserve">het aanbod en zelf geen symptomen vertonen worden als laagrisicocontact beschouwd. </w:t>
      </w:r>
    </w:p>
    <w:p w14:paraId="3B00AC96" w14:textId="1A1EA9D8" w:rsidR="0081076B" w:rsidRPr="007708E1" w:rsidRDefault="0081076B" w:rsidP="0081076B">
      <w:pPr>
        <w:pStyle w:val="Lijstalinea"/>
        <w:numPr>
          <w:ilvl w:val="1"/>
          <w:numId w:val="8"/>
        </w:numPr>
        <w:spacing w:after="120" w:line="256" w:lineRule="auto"/>
        <w:ind w:left="1800"/>
        <w:contextualSpacing/>
        <w:jc w:val="both"/>
        <w:rPr>
          <w:color w:val="595959" w:themeColor="text1" w:themeTint="A6"/>
        </w:rPr>
      </w:pPr>
      <w:r w:rsidRPr="007708E1">
        <w:rPr>
          <w:color w:val="595959" w:themeColor="text1" w:themeTint="A6"/>
        </w:rPr>
        <w:t xml:space="preserve">Deelnemers aan het aanbod zonder overnachting die in contact kwamen met een besmette persoon binnen het gezin/residentiële context worden als </w:t>
      </w:r>
      <w:r w:rsidR="00D72306">
        <w:rPr>
          <w:color w:val="595959" w:themeColor="text1" w:themeTint="A6"/>
        </w:rPr>
        <w:t>hoogrisicocontact</w:t>
      </w:r>
      <w:r w:rsidRPr="007708E1">
        <w:rPr>
          <w:color w:val="595959" w:themeColor="text1" w:themeTint="A6"/>
        </w:rPr>
        <w:t xml:space="preserve"> beschouwd. Zij volgen hierbij de regels van toepassing in de maatschappij omtrent quarantaine.  </w:t>
      </w:r>
    </w:p>
    <w:p w14:paraId="23E9C9BD" w14:textId="77777777" w:rsidR="0081076B" w:rsidRDefault="0081076B" w:rsidP="0081076B">
      <w:pPr>
        <w:spacing w:after="120" w:line="256" w:lineRule="auto"/>
        <w:jc w:val="both"/>
        <w:rPr>
          <w:color w:val="595959" w:themeColor="text1" w:themeTint="A6"/>
        </w:rPr>
      </w:pPr>
    </w:p>
    <w:p w14:paraId="5AED29EE" w14:textId="77777777" w:rsidR="0081076B" w:rsidRDefault="0081076B" w:rsidP="0081076B">
      <w:pPr>
        <w:pStyle w:val="Lijstalinea"/>
        <w:spacing w:after="120"/>
        <w:ind w:left="360"/>
        <w:jc w:val="both"/>
        <w:rPr>
          <w:b/>
          <w:color w:val="595959" w:themeColor="text1" w:themeTint="A6"/>
        </w:rPr>
      </w:pPr>
      <w:r>
        <w:rPr>
          <w:b/>
          <w:color w:val="595959" w:themeColor="text1" w:themeTint="A6"/>
        </w:rPr>
        <w:t xml:space="preserve">Aanbod met overnachting </w:t>
      </w:r>
    </w:p>
    <w:p w14:paraId="576E7A3C" w14:textId="77777777" w:rsidR="0081076B"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rPr>
        <w:t>Vóór het vertrek op een meerdaags aanbod wordt een zelftest aanbevolen voor alle kinderen en begeleiders.</w:t>
      </w:r>
    </w:p>
    <w:p w14:paraId="4454236B" w14:textId="2566791F" w:rsidR="0081076B" w:rsidRPr="00431371"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rPr>
        <w:t>Wie positief test, ziek is of symptomen vertoont</w:t>
      </w:r>
      <w:r w:rsidR="00D72306">
        <w:rPr>
          <w:color w:val="595959" w:themeColor="text1" w:themeTint="A6"/>
        </w:rPr>
        <w:t>,</w:t>
      </w:r>
      <w:r>
        <w:rPr>
          <w:color w:val="595959" w:themeColor="text1" w:themeTint="A6"/>
        </w:rPr>
        <w:t xml:space="preserve"> kan niet deelnemen aan het aanbod. </w:t>
      </w:r>
    </w:p>
    <w:p w14:paraId="6ADF8E9E" w14:textId="77777777" w:rsidR="0081076B" w:rsidRPr="007C0212"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rPr>
        <w:t xml:space="preserve">Indien een kind of jongere ziek wordt/symptomen vertoont tijdens het aanbod, moet het zo snel mogelijk door de ouders opgehaald worden, en in afwachting in een aparte ruimte wachten. De ouders bekijken samen met een arts of testing nodig/wenselijk is. Het kind kan niet meer deelnemen tenzij de arts COVID 19 uitsluit en </w:t>
      </w:r>
      <w:r w:rsidRPr="007C0212">
        <w:rPr>
          <w:color w:val="595959" w:themeColor="text1" w:themeTint="A6"/>
        </w:rPr>
        <w:t xml:space="preserve">symptomen niet langer aanwezig zijn. </w:t>
      </w:r>
    </w:p>
    <w:p w14:paraId="1D6F3FEF" w14:textId="77777777" w:rsidR="0081076B" w:rsidRPr="007C0212" w:rsidRDefault="0081076B" w:rsidP="0081076B">
      <w:pPr>
        <w:pStyle w:val="Lijstalinea"/>
        <w:numPr>
          <w:ilvl w:val="0"/>
          <w:numId w:val="8"/>
        </w:numPr>
        <w:spacing w:after="120" w:line="256" w:lineRule="auto"/>
        <w:contextualSpacing/>
        <w:jc w:val="both"/>
        <w:rPr>
          <w:color w:val="595959" w:themeColor="text1" w:themeTint="A6"/>
        </w:rPr>
      </w:pPr>
      <w:r w:rsidRPr="007C0212">
        <w:rPr>
          <w:color w:val="595959" w:themeColor="text1" w:themeTint="A6"/>
          <w:u w:val="single"/>
        </w:rPr>
        <w:t>Kinderen &lt;12</w:t>
      </w:r>
      <w:r w:rsidRPr="007C0212">
        <w:rPr>
          <w:color w:val="595959" w:themeColor="text1" w:themeTint="A6"/>
        </w:rPr>
        <w:t xml:space="preserve">: </w:t>
      </w:r>
    </w:p>
    <w:p w14:paraId="4FF4631A" w14:textId="3ACBCEF5" w:rsidR="0081076B" w:rsidRDefault="0081076B" w:rsidP="0081076B">
      <w:pPr>
        <w:pStyle w:val="Lijstalinea"/>
        <w:spacing w:after="120" w:line="256" w:lineRule="auto"/>
        <w:jc w:val="both"/>
        <w:rPr>
          <w:color w:val="595959" w:themeColor="text1" w:themeTint="A6"/>
          <w:highlight w:val="yellow"/>
        </w:rPr>
      </w:pPr>
      <w:r w:rsidRPr="00827A3A">
        <w:rPr>
          <w:color w:val="595959" w:themeColor="text1" w:themeTint="A6"/>
        </w:rPr>
        <w:t xml:space="preserve">Deelnemers aan het aanbod </w:t>
      </w:r>
      <w:r>
        <w:rPr>
          <w:color w:val="595959" w:themeColor="text1" w:themeTint="A6"/>
        </w:rPr>
        <w:t>met</w:t>
      </w:r>
      <w:r w:rsidRPr="00827A3A">
        <w:rPr>
          <w:color w:val="595959" w:themeColor="text1" w:themeTint="A6"/>
        </w:rPr>
        <w:t xml:space="preserve"> overnachting die in contact kwamen met een besmette persoon binnen </w:t>
      </w:r>
      <w:r>
        <w:rPr>
          <w:color w:val="595959" w:themeColor="text1" w:themeTint="A6"/>
        </w:rPr>
        <w:t>de groep</w:t>
      </w:r>
      <w:r w:rsidRPr="00827A3A">
        <w:rPr>
          <w:color w:val="595959" w:themeColor="text1" w:themeTint="A6"/>
        </w:rPr>
        <w:t xml:space="preserve"> worden als </w:t>
      </w:r>
      <w:r w:rsidR="00D72306">
        <w:rPr>
          <w:color w:val="595959" w:themeColor="text1" w:themeTint="A6"/>
        </w:rPr>
        <w:t>hoogrisicocontact</w:t>
      </w:r>
      <w:r w:rsidRPr="00827A3A">
        <w:rPr>
          <w:color w:val="595959" w:themeColor="text1" w:themeTint="A6"/>
        </w:rPr>
        <w:t xml:space="preserve"> beschouwd. </w:t>
      </w:r>
      <w:r w:rsidR="00D72306">
        <w:rPr>
          <w:color w:val="595959" w:themeColor="text1" w:themeTint="A6"/>
        </w:rPr>
        <w:t>Hoogrisicocontacten</w:t>
      </w:r>
      <w:r>
        <w:rPr>
          <w:color w:val="595959" w:themeColor="text1" w:themeTint="A6"/>
        </w:rPr>
        <w:t xml:space="preserve"> </w:t>
      </w:r>
      <w:r>
        <w:rPr>
          <w:rFonts w:eastAsia="Times New Roman"/>
          <w:color w:val="595959" w:themeColor="text1" w:themeTint="A6"/>
        </w:rPr>
        <w:t>(die samen gegeten en/of geslapen</w:t>
      </w:r>
      <w:r>
        <w:rPr>
          <w:color w:val="595959" w:themeColor="text1" w:themeTint="A6"/>
        </w:rPr>
        <w:t xml:space="preserve"> hebben) kunnen op het aanbod blijven. Contact met andere groepen en externen worden beperkt. Blijf waakzaam voor symptomen bij alle deelnemers.   </w:t>
      </w:r>
    </w:p>
    <w:p w14:paraId="6D8ACDE2" w14:textId="77777777" w:rsidR="0081076B" w:rsidRDefault="0081076B" w:rsidP="0081076B">
      <w:pPr>
        <w:pStyle w:val="Lijstalinea"/>
        <w:numPr>
          <w:ilvl w:val="0"/>
          <w:numId w:val="8"/>
        </w:numPr>
        <w:spacing w:after="120" w:line="256" w:lineRule="auto"/>
        <w:contextualSpacing/>
        <w:jc w:val="both"/>
        <w:rPr>
          <w:color w:val="595959" w:themeColor="text1" w:themeTint="A6"/>
        </w:rPr>
      </w:pPr>
      <w:r>
        <w:rPr>
          <w:color w:val="595959" w:themeColor="text1" w:themeTint="A6"/>
          <w:u w:val="single"/>
        </w:rPr>
        <w:t>Kinderen 12+</w:t>
      </w:r>
      <w:r>
        <w:rPr>
          <w:color w:val="595959" w:themeColor="text1" w:themeTint="A6"/>
        </w:rPr>
        <w:t xml:space="preserve">: </w:t>
      </w:r>
    </w:p>
    <w:p w14:paraId="4112C8C4" w14:textId="716C4645" w:rsidR="006545FA" w:rsidRDefault="0081076B" w:rsidP="0081076B">
      <w:pPr>
        <w:pStyle w:val="Lijstalinea"/>
        <w:ind w:left="1080"/>
        <w:jc w:val="both"/>
        <w:rPr>
          <w:rFonts w:eastAsia="Times New Roman"/>
        </w:rPr>
      </w:pPr>
      <w:r w:rsidRPr="0030076A">
        <w:rPr>
          <w:color w:val="595959" w:themeColor="text1" w:themeTint="A6"/>
        </w:rPr>
        <w:t xml:space="preserve">Deelnemers aan het aanbod met overnachting die in contact kwamen met een besmette persoon binnen de groep </w:t>
      </w:r>
      <w:r w:rsidRPr="00D96CE4">
        <w:rPr>
          <w:color w:val="595959" w:themeColor="text1" w:themeTint="A6"/>
        </w:rPr>
        <w:t xml:space="preserve">worden als </w:t>
      </w:r>
      <w:r w:rsidR="00D72306">
        <w:rPr>
          <w:color w:val="595959" w:themeColor="text1" w:themeTint="A6"/>
        </w:rPr>
        <w:t>hoogrisicocontact</w:t>
      </w:r>
      <w:r w:rsidR="00D72306" w:rsidRPr="00827A3A">
        <w:rPr>
          <w:color w:val="595959" w:themeColor="text1" w:themeTint="A6"/>
        </w:rPr>
        <w:t xml:space="preserve"> </w:t>
      </w:r>
      <w:r w:rsidRPr="00D96CE4">
        <w:rPr>
          <w:color w:val="595959" w:themeColor="text1" w:themeTint="A6"/>
        </w:rPr>
        <w:t>beschouwd. Dit betekent dat zij zonder onderscheid gevraagd worden om waakzaam te zijn voor symptomen, mondmasker de 10 dagen erna in binnenruimtes op te houden en afstand te bewaren</w:t>
      </w:r>
      <w:r w:rsidR="00D72306">
        <w:rPr>
          <w:color w:val="595959" w:themeColor="text1" w:themeTint="A6"/>
        </w:rPr>
        <w:t>.</w:t>
      </w:r>
    </w:p>
    <w:sectPr w:rsidR="006545FA" w:rsidSect="00D72306">
      <w:headerReference w:type="default" r:id="rId1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A5B8" w14:textId="77777777" w:rsidR="00BD3AA3" w:rsidRDefault="00BD3AA3" w:rsidP="00827769">
      <w:pPr>
        <w:spacing w:after="0" w:line="240" w:lineRule="auto"/>
      </w:pPr>
      <w:r>
        <w:separator/>
      </w:r>
    </w:p>
  </w:endnote>
  <w:endnote w:type="continuationSeparator" w:id="0">
    <w:p w14:paraId="3296FFD0" w14:textId="77777777" w:rsidR="00BD3AA3" w:rsidRDefault="00BD3AA3" w:rsidP="0082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8658" w14:textId="77777777" w:rsidR="00BD3AA3" w:rsidRDefault="00BD3AA3" w:rsidP="00827769">
      <w:pPr>
        <w:spacing w:after="0" w:line="240" w:lineRule="auto"/>
      </w:pPr>
      <w:r>
        <w:separator/>
      </w:r>
    </w:p>
  </w:footnote>
  <w:footnote w:type="continuationSeparator" w:id="0">
    <w:p w14:paraId="6ABAE511" w14:textId="77777777" w:rsidR="00BD3AA3" w:rsidRDefault="00BD3AA3" w:rsidP="0082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A307" w14:textId="387C2028" w:rsidR="00827769" w:rsidRDefault="00827769">
    <w:pPr>
      <w:pStyle w:val="Koptekst"/>
    </w:pPr>
    <w:r>
      <w:rPr>
        <w:noProof/>
      </w:rPr>
      <w:drawing>
        <wp:anchor distT="0" distB="0" distL="114300" distR="114300" simplePos="0" relativeHeight="251658240" behindDoc="0" locked="0" layoutInCell="1" allowOverlap="1" wp14:anchorId="40E7F65C" wp14:editId="66397C45">
          <wp:simplePos x="0" y="0"/>
          <wp:positionH relativeFrom="margin">
            <wp:posOffset>4356100</wp:posOffset>
          </wp:positionH>
          <wp:positionV relativeFrom="paragraph">
            <wp:posOffset>-186055</wp:posOffset>
          </wp:positionV>
          <wp:extent cx="1403350" cy="463550"/>
          <wp:effectExtent l="0" t="0" r="6350" b="0"/>
          <wp:wrapThrough wrapText="bothSides">
            <wp:wrapPolygon edited="0">
              <wp:start x="0" y="0"/>
              <wp:lineTo x="0" y="20416"/>
              <wp:lineTo x="21405" y="20416"/>
              <wp:lineTo x="214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881"/>
                  <a:stretch/>
                </pic:blipFill>
                <pic:spPr bwMode="auto">
                  <a:xfrm>
                    <a:off x="0" y="0"/>
                    <a:ext cx="1403350" cy="46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879"/>
    <w:multiLevelType w:val="hybridMultilevel"/>
    <w:tmpl w:val="797AA8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0C0783"/>
    <w:multiLevelType w:val="hybridMultilevel"/>
    <w:tmpl w:val="529219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1169C7"/>
    <w:multiLevelType w:val="hybridMultilevel"/>
    <w:tmpl w:val="682E19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95058C1"/>
    <w:multiLevelType w:val="hybridMultilevel"/>
    <w:tmpl w:val="B4EE8ADE"/>
    <w:lvl w:ilvl="0" w:tplc="AF98E564">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336BF6"/>
    <w:multiLevelType w:val="hybridMultilevel"/>
    <w:tmpl w:val="735AE330"/>
    <w:lvl w:ilvl="0" w:tplc="513852B8">
      <w:start w:val="1"/>
      <w:numFmt w:val="bullet"/>
      <w:lvlText w:val=""/>
      <w:lvlJc w:val="left"/>
      <w:pPr>
        <w:ind w:left="720" w:hanging="360"/>
      </w:pPr>
      <w:rPr>
        <w:rFonts w:ascii="Symbol" w:hAnsi="Symbol" w:hint="default"/>
        <w:color w:val="595959" w:themeColor="text1" w:themeTint="A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AA605CB"/>
    <w:multiLevelType w:val="hybridMultilevel"/>
    <w:tmpl w:val="A2B0D12C"/>
    <w:lvl w:ilvl="0" w:tplc="E5768E9C">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7E525107"/>
    <w:multiLevelType w:val="hybridMultilevel"/>
    <w:tmpl w:val="95FA1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B7"/>
    <w:rsid w:val="000F7ACB"/>
    <w:rsid w:val="001510BF"/>
    <w:rsid w:val="001D4447"/>
    <w:rsid w:val="002234A2"/>
    <w:rsid w:val="002959BB"/>
    <w:rsid w:val="00304E3C"/>
    <w:rsid w:val="00346980"/>
    <w:rsid w:val="003E68FD"/>
    <w:rsid w:val="00426A04"/>
    <w:rsid w:val="004541A6"/>
    <w:rsid w:val="004A4C5B"/>
    <w:rsid w:val="00510335"/>
    <w:rsid w:val="0052615A"/>
    <w:rsid w:val="00591521"/>
    <w:rsid w:val="005B0A49"/>
    <w:rsid w:val="0063221E"/>
    <w:rsid w:val="006545FA"/>
    <w:rsid w:val="00675787"/>
    <w:rsid w:val="00677D45"/>
    <w:rsid w:val="006A2380"/>
    <w:rsid w:val="007E5F4A"/>
    <w:rsid w:val="0081076B"/>
    <w:rsid w:val="00827769"/>
    <w:rsid w:val="0085475D"/>
    <w:rsid w:val="008C2108"/>
    <w:rsid w:val="009B5AD5"/>
    <w:rsid w:val="00A263F6"/>
    <w:rsid w:val="00AD76B7"/>
    <w:rsid w:val="00B447D5"/>
    <w:rsid w:val="00BB3023"/>
    <w:rsid w:val="00BC142E"/>
    <w:rsid w:val="00BD3AA3"/>
    <w:rsid w:val="00C64233"/>
    <w:rsid w:val="00CC4594"/>
    <w:rsid w:val="00CD0495"/>
    <w:rsid w:val="00D65436"/>
    <w:rsid w:val="00D72306"/>
    <w:rsid w:val="00E11DF5"/>
    <w:rsid w:val="00E234D9"/>
    <w:rsid w:val="00E255CD"/>
    <w:rsid w:val="00EC013F"/>
    <w:rsid w:val="00EE0077"/>
    <w:rsid w:val="00F03294"/>
    <w:rsid w:val="00F24E80"/>
    <w:rsid w:val="00FB0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9EA92"/>
  <w15:chartTrackingRefBased/>
  <w15:docId w15:val="{AEBB1AA4-D400-41B6-925A-51CCCBA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AD76B7"/>
    <w:pPr>
      <w:spacing w:after="0" w:line="240" w:lineRule="auto"/>
      <w:ind w:left="720"/>
    </w:pPr>
    <w:rPr>
      <w:rFonts w:ascii="Calibri" w:hAnsi="Calibri" w:cs="Calibri"/>
    </w:rPr>
  </w:style>
  <w:style w:type="paragraph" w:styleId="Koptekst">
    <w:name w:val="header"/>
    <w:basedOn w:val="Standaard"/>
    <w:link w:val="KoptekstChar"/>
    <w:uiPriority w:val="99"/>
    <w:unhideWhenUsed/>
    <w:rsid w:val="008277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7769"/>
  </w:style>
  <w:style w:type="paragraph" w:styleId="Voettekst">
    <w:name w:val="footer"/>
    <w:basedOn w:val="Standaard"/>
    <w:link w:val="VoettekstChar"/>
    <w:uiPriority w:val="99"/>
    <w:unhideWhenUsed/>
    <w:rsid w:val="008277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7769"/>
  </w:style>
  <w:style w:type="character" w:customStyle="1" w:styleId="LijstalineaChar">
    <w:name w:val="Lijstalinea Char"/>
    <w:basedOn w:val="Standaardalinea-lettertype"/>
    <w:link w:val="Lijstalinea"/>
    <w:uiPriority w:val="34"/>
    <w:locked/>
    <w:rsid w:val="006545FA"/>
    <w:rPr>
      <w:rFonts w:ascii="Calibri" w:hAnsi="Calibri" w:cs="Calibri"/>
    </w:rPr>
  </w:style>
  <w:style w:type="paragraph" w:styleId="Ballontekst">
    <w:name w:val="Balloon Text"/>
    <w:basedOn w:val="Standaard"/>
    <w:link w:val="BallontekstChar"/>
    <w:uiPriority w:val="99"/>
    <w:semiHidden/>
    <w:unhideWhenUsed/>
    <w:rsid w:val="0081076B"/>
    <w:pPr>
      <w:spacing w:before="170" w:after="0" w:line="278"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4F36AACCFB0469EE8AA56F7EE3469" ma:contentTypeVersion="14" ma:contentTypeDescription="Een nieuw document maken." ma:contentTypeScope="" ma:versionID="2992403d1ef4fcdfff5a7c9a2c3ee705">
  <xsd:schema xmlns:xsd="http://www.w3.org/2001/XMLSchema" xmlns:xs="http://www.w3.org/2001/XMLSchema" xmlns:p="http://schemas.microsoft.com/office/2006/metadata/properties" xmlns:ns2="3f8a729e-5dd1-4843-b941-b3a8c539e362" xmlns:ns3="75e7ab04-4b0c-4a5a-8ace-a4db8e1de267" targetNamespace="http://schemas.microsoft.com/office/2006/metadata/properties" ma:root="true" ma:fieldsID="e7d3cb8a3ddc4fe9682feec18b04cb91" ns2:_="" ns3:_="">
    <xsd:import namespace="3f8a729e-5dd1-4843-b941-b3a8c539e362"/>
    <xsd:import namespace="75e7ab04-4b0c-4a5a-8ace-a4db8e1d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document"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Sport"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a729e-5dd1-4843-b941-b3a8c539e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document" ma:index="14" nillable="true" ma:displayName="Type document" ma:default="Leidraad" ma:format="Dropdown" ma:internalName="Type_x0020_document">
      <xsd:simpleType>
        <xsd:restriction base="dms:Choice">
          <xsd:enumeration value="Leidraad"/>
          <xsd:enumeration value="Protocol"/>
          <xsd:enumeration value="Gedragscode"/>
          <xsd:enumeration value="Varia"/>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port" ma:index="20" nillable="true" ma:displayName="Sport" ma:format="Dropdown" ma:internalName="Sport">
      <xsd:simpleType>
        <xsd:restriction base="dms:Text">
          <xsd:maxLength value="255"/>
        </xsd:restriction>
      </xsd:simpleType>
    </xsd:element>
    <xsd:element name="Opmerking" ma:index="21" nillable="true" ma:displayName="Opmerking" ma:format="Dropdown" ma:internalName="Opmerk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7ab04-4b0c-4a5a-8ace-a4db8e1de26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merking xmlns="3f8a729e-5dd1-4843-b941-b3a8c539e362" xsi:nil="true"/>
    <Type_x0020_document xmlns="3f8a729e-5dd1-4843-b941-b3a8c539e362">Leidraad</Type_x0020_document>
    <Sport xmlns="3f8a729e-5dd1-4843-b941-b3a8c539e362" xsi:nil="true"/>
    <SharedWithUsers xmlns="75e7ab04-4b0c-4a5a-8ace-a4db8e1de267">
      <UserInfo>
        <DisplayName>Vertonghen Jikkemien</DisplayName>
        <AccountId>176</AccountId>
        <AccountType/>
      </UserInfo>
      <UserInfo>
        <DisplayName>Barette Nancy</DisplayName>
        <AccountId>46</AccountId>
        <AccountType/>
      </UserInfo>
      <UserInfo>
        <DisplayName>Coeckelberghs Tom</DisplayName>
        <AccountId>17</AccountId>
        <AccountType/>
      </UserInfo>
      <UserInfo>
        <DisplayName>Cools Sophie</DisplayName>
        <AccountId>18</AccountId>
        <AccountType/>
      </UserInfo>
      <UserInfo>
        <DisplayName>Eric Vandenabeele</DisplayName>
        <AccountId>47</AccountId>
        <AccountType/>
      </UserInfo>
      <UserInfo>
        <DisplayName>Gert Van Reckem</DisplayName>
        <AccountId>52</AccountId>
        <AccountType/>
      </UserInfo>
      <UserInfo>
        <DisplayName>Haentjens Jo</DisplayName>
        <AccountId>21</AccountId>
        <AccountType/>
      </UserInfo>
      <UserInfo>
        <DisplayName>Tiebout Jeroen</DisplayName>
        <AccountId>119</AccountId>
        <AccountType/>
      </UserInfo>
      <UserInfo>
        <DisplayName>Jessica De Smet</DisplayName>
        <AccountId>60</AccountId>
        <AccountType/>
      </UserInfo>
      <UserInfo>
        <DisplayName>Haepers Karolien</DisplayName>
        <AccountId>238</AccountId>
        <AccountType/>
      </UserInfo>
      <UserInfo>
        <DisplayName>Koen Umans</DisplayName>
        <AccountId>239</AccountId>
        <AccountType/>
      </UserInfo>
      <UserInfo>
        <DisplayName>Lode Grossen</DisplayName>
        <AccountId>240</AccountId>
        <AccountType/>
      </UserInfo>
      <UserInfo>
        <DisplayName>Marc Geenen</DisplayName>
        <AccountId>175</AccountId>
        <AccountType/>
      </UserInfo>
      <UserInfo>
        <DisplayName>Eyckmans Martje</DisplayName>
        <AccountId>110</AccountId>
        <AccountType/>
      </UserInfo>
      <UserInfo>
        <DisplayName>Paquay Philippe</DisplayName>
        <AccountId>11</AccountId>
        <AccountType/>
      </UserInfo>
      <UserInfo>
        <DisplayName>Vangerven Pieterjan</DisplayName>
        <AccountId>199</AccountId>
        <AccountType/>
      </UserInfo>
      <UserInfo>
        <DisplayName>Ponnet Hans</DisplayName>
        <AccountId>16</AccountId>
        <AccountType/>
      </UserInfo>
      <UserInfo>
        <DisplayName>Rowe Paul</DisplayName>
        <AccountId>14</AccountId>
        <AccountType/>
      </UserInfo>
      <UserInfo>
        <DisplayName>Sofie Blondeel</DisplayName>
        <AccountId>296</AccountId>
        <AccountType/>
      </UserInfo>
      <UserInfo>
        <DisplayName>Van Briel Diederik</DisplayName>
        <AccountId>15</AccountId>
        <AccountType/>
      </UserInfo>
      <UserInfo>
        <DisplayName>Van der Beken Marc</DisplayName>
        <AccountId>28</AccountId>
        <AccountType/>
      </UserInfo>
      <UserInfo>
        <DisplayName>Van Look Tom</DisplayName>
        <AccountId>19</AccountId>
        <AccountType/>
      </UserInfo>
      <UserInfo>
        <DisplayName>Van Santen Lothar</DisplayName>
        <AccountId>65</AccountId>
        <AccountType/>
      </UserInfo>
      <UserInfo>
        <DisplayName>Vandenhoudt Jord</DisplayName>
        <AccountId>130</AccountId>
        <AccountType/>
      </UserInfo>
      <UserInfo>
        <DisplayName>Voorzitter GSV</DisplayName>
        <AccountId>50</AccountId>
        <AccountType/>
      </UserInfo>
      <UserInfo>
        <DisplayName>Cindy Winters</DisplayName>
        <AccountId>49</AccountId>
        <AccountType/>
      </UserInfo>
      <UserInfo>
        <DisplayName>Farid Kempenaers</DisplayName>
        <AccountId>68</AccountId>
        <AccountType/>
      </UserInfo>
      <UserInfo>
        <DisplayName>Robin Ramakers</DisplayName>
        <AccountId>39</AccountId>
        <AccountType/>
      </UserInfo>
      <UserInfo>
        <DisplayName>Tom Teulingkx</DisplayName>
        <AccountId>51</AccountId>
        <AccountType/>
      </UserInfo>
      <UserInfo>
        <DisplayName>Vanhoecke Tanja</DisplayName>
        <AccountId>23</AccountId>
        <AccountType/>
      </UserInfo>
      <UserInfo>
        <DisplayName>Mertens Hilde</DisplayName>
        <AccountId>34</AccountId>
        <AccountType/>
      </UserInfo>
    </SharedWithUsers>
  </documentManagement>
</p:properties>
</file>

<file path=customXml/itemProps1.xml><?xml version="1.0" encoding="utf-8"?>
<ds:datastoreItem xmlns:ds="http://schemas.openxmlformats.org/officeDocument/2006/customXml" ds:itemID="{5F478508-F909-447B-B969-6C95AB9E1459}">
  <ds:schemaRefs>
    <ds:schemaRef ds:uri="http://schemas.microsoft.com/sharepoint/v3/contenttype/forms"/>
  </ds:schemaRefs>
</ds:datastoreItem>
</file>

<file path=customXml/itemProps2.xml><?xml version="1.0" encoding="utf-8"?>
<ds:datastoreItem xmlns:ds="http://schemas.openxmlformats.org/officeDocument/2006/customXml" ds:itemID="{52037732-7696-492D-B028-C4EFD5DA9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a729e-5dd1-4843-b941-b3a8c539e362"/>
    <ds:schemaRef ds:uri="75e7ab04-4b0c-4a5a-8ace-a4db8e1d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561EB-505A-4D47-B2D1-4A6386ADD9DF}">
  <ds:schemaRefs>
    <ds:schemaRef ds:uri="http://schemas.microsoft.com/office/2006/metadata/properties"/>
    <ds:schemaRef ds:uri="http://schemas.microsoft.com/office/infopath/2007/PartnerControls"/>
    <ds:schemaRef ds:uri="3f8a729e-5dd1-4843-b941-b3a8c539e362"/>
    <ds:schemaRef ds:uri="75e7ab04-4b0c-4a5a-8ace-a4db8e1de2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Vos Brecht</dc:creator>
  <cp:keywords/>
  <dc:description/>
  <cp:lastModifiedBy>Pottie Katinka</cp:lastModifiedBy>
  <cp:revision>3</cp:revision>
  <dcterms:created xsi:type="dcterms:W3CDTF">2022-02-15T14:59:00Z</dcterms:created>
  <dcterms:modified xsi:type="dcterms:W3CDTF">2022-02-16T08:59:00Z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0x010100EFB4F36AACCFB0469EE8AA56F7EE3469</vt:lpwstr>
  </property>
</Properties>
</file>